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1FEF73">
      <w:pPr>
        <w:jc w:val="center"/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Przedmiotowe wymagania edukacyjne z wychowania fizycznego </w:t>
      </w:r>
      <w:r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 w:type="textWrapping"/>
      </w:r>
      <w:r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dla klas IV – VIII w Szkole Podstawowej nr 34 w Łodzi</w:t>
      </w:r>
    </w:p>
    <w:p w14:paraId="6C1BE684">
      <w:pPr>
        <w:jc w:val="center"/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B42FD52">
      <w:pPr>
        <w:ind w:firstLine="708"/>
        <w:jc w:val="both"/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Wychowanie fizyczne to proces wieloetapowy, złożony i interdyscyplinarny. Takie podejście pozwala uczniom nie tylko rozwijać sprawność fizyczną, ale także lepiej rozumieć wpływ aktywności na zdrowie w wymiarze fizycznym, psychicznym, społecznym oraz środowiskowym. Celem wychowania fizycznego jest kształtowanie u uczniów kompetencji umożliwiających świadome zarządzenie własną sprawnością oraz efektywne wykorzystanie aktywności fizycznej w codziennym życiu.</w:t>
      </w:r>
    </w:p>
    <w:p w14:paraId="422F7C3A">
      <w:pPr>
        <w:ind w:firstLine="708"/>
        <w:jc w:val="both"/>
        <w:rPr>
          <w:rFonts w:asciiTheme="minorHAnsi" w:hAnsiTheme="minorHAnsi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Założenia ogólne</w:t>
      </w:r>
    </w:p>
    <w:p w14:paraId="1325B83D">
      <w:pPr>
        <w:pStyle w:val="8"/>
        <w:numPr>
          <w:ilvl w:val="0"/>
          <w:numId w:val="1"/>
        </w:numPr>
        <w:rPr>
          <w:rFonts w:asciiTheme="minorHAnsi" w:hAnsiTheme="minorHAnsi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Uczeń realizuje podstawę programową w zakresie:</w:t>
      </w:r>
    </w:p>
    <w:p w14:paraId="74F039CC">
      <w:pPr>
        <w:pStyle w:val="8"/>
        <w:numPr>
          <w:ilvl w:val="0"/>
          <w:numId w:val="2"/>
        </w:numPr>
        <w:ind w:hanging="76"/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eastAsia="SimSun" w:cs="SimSun" w:asciiTheme="minorHAnsi" w:hAnsiTheme="minorHAnsi"/>
          <w:sz w:val="24"/>
          <w:szCs w:val="24"/>
        </w:rPr>
        <w:t>rozwijanie sprawności fizycznej oraz umiejętności świadomej i dokładnej kontroli ruchu podczas wykonywania zadań ruchowych</w:t>
      </w:r>
    </w:p>
    <w:p w14:paraId="657D1B58">
      <w:pPr>
        <w:pStyle w:val="8"/>
        <w:numPr>
          <w:ilvl w:val="0"/>
          <w:numId w:val="2"/>
        </w:numPr>
        <w:ind w:hanging="76"/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eastAsia="SimSun" w:cs="SimSun" w:asciiTheme="minorHAnsi" w:hAnsiTheme="minorHAnsi"/>
          <w:sz w:val="24"/>
          <w:szCs w:val="24"/>
        </w:rPr>
        <w:t>utrwalanie nawyków zdrowego stylu życia oraz samodzielne zarządzanie swoją aktywnością fizyczną i zdrowiem. Regularna aktywność fizyczna, w tym także na świeżym powietrzu, zbilansowana dieta, odpowiednia regeneracja to fundamenty dobrego samopoczucia i długotrwałego dobrostanu</w:t>
      </w:r>
    </w:p>
    <w:p w14:paraId="2C31DE03">
      <w:pPr>
        <w:pStyle w:val="8"/>
        <w:numPr>
          <w:ilvl w:val="0"/>
          <w:numId w:val="2"/>
        </w:numPr>
        <w:ind w:hanging="76"/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eastAsia="SimSun" w:cs="SimSun" w:asciiTheme="minorHAnsi" w:hAnsiTheme="minorHAnsi"/>
          <w:sz w:val="24"/>
          <w:szCs w:val="24"/>
        </w:rPr>
        <w:t>rozwijanie odpowiedzialności podczas gier rekreacyjnych i zespołowych, w duchu zasad fair play oraz postawy szacunku wobec środowiska naturalnego</w:t>
      </w:r>
    </w:p>
    <w:p w14:paraId="3DAB10DE">
      <w:pPr>
        <w:pStyle w:val="8"/>
        <w:numPr>
          <w:ilvl w:val="0"/>
          <w:numId w:val="2"/>
        </w:numPr>
        <w:ind w:hanging="76"/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eastAsia="SimSun" w:cs="SimSun" w:asciiTheme="minorHAnsi" w:hAnsiTheme="minorHAnsi"/>
          <w:sz w:val="24"/>
          <w:szCs w:val="24"/>
        </w:rPr>
        <w:t>stosowanie zasad bezpieczeństwa podczas aktywności fizycznych w różnych warunkach i sytuacjach</w:t>
      </w:r>
    </w:p>
    <w:p w14:paraId="2CD97987">
      <w:pPr>
        <w:pStyle w:val="8"/>
        <w:numPr>
          <w:ilvl w:val="0"/>
          <w:numId w:val="2"/>
        </w:numPr>
        <w:ind w:hanging="76"/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eastAsia="SimSun" w:cs="SimSun" w:asciiTheme="minorHAnsi" w:hAnsiTheme="minorHAnsi"/>
          <w:sz w:val="24"/>
          <w:szCs w:val="24"/>
        </w:rPr>
        <w:t>rozwijanie zainteresowania różnorodnymi formami aktywności fizycznej jako elementu zdrowego stylu życia i zachęcania do podejmowania aktywności fizycznej przez całe życie</w:t>
      </w:r>
    </w:p>
    <w:p w14:paraId="669A3849">
      <w:pPr>
        <w:pStyle w:val="8"/>
        <w:numPr>
          <w:ilvl w:val="0"/>
          <w:numId w:val="2"/>
        </w:numPr>
        <w:ind w:hanging="76"/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eastAsia="SimSun" w:cs="SimSun" w:asciiTheme="minorHAnsi" w:hAnsiTheme="minorHAnsi"/>
          <w:sz w:val="24"/>
          <w:szCs w:val="24"/>
        </w:rPr>
        <w:t>doskonalenie umiejętności współpracy w zespole i budowanie relacji społecznych przez aktywność fizyczną</w:t>
      </w:r>
    </w:p>
    <w:p w14:paraId="775B35D0">
      <w:pPr>
        <w:pStyle w:val="8"/>
        <w:numPr>
          <w:ilvl w:val="0"/>
          <w:numId w:val="2"/>
        </w:numPr>
        <w:ind w:hanging="76"/>
        <w:rPr>
          <w:rFonts w:asciiTheme="minorHAnsi" w:hAnsiTheme="minorHAnsi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eastAsia="SimSun" w:cs="SimSun" w:asciiTheme="minorHAnsi" w:hAnsiTheme="minorHAnsi"/>
          <w:sz w:val="24"/>
          <w:szCs w:val="24"/>
        </w:rPr>
        <w:t>rozwijanie świadomości swojego ciała, postępów fizycznych i wpływu aktywności fizycznej na zdrowie i samopoczucie</w:t>
      </w:r>
    </w:p>
    <w:p w14:paraId="7E74E054">
      <w:pPr>
        <w:pStyle w:val="8"/>
        <w:numPr>
          <w:ilvl w:val="0"/>
          <w:numId w:val="1"/>
        </w:numPr>
        <w:rPr>
          <w:rFonts w:asciiTheme="minorHAnsi" w:hAnsiTheme="minorHAnsi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Ocenianiu podlega:</w:t>
      </w:r>
    </w:p>
    <w:p w14:paraId="721BA84C">
      <w:pPr>
        <w:pStyle w:val="8"/>
        <w:numPr>
          <w:ilvl w:val="0"/>
          <w:numId w:val="3"/>
        </w:numP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poziom umiejętności - sprawdziany</w:t>
      </w:r>
    </w:p>
    <w:p w14:paraId="2E4D6702">
      <w:pPr>
        <w:pStyle w:val="8"/>
        <w:numPr>
          <w:ilvl w:val="0"/>
          <w:numId w:val="3"/>
        </w:numP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zaangażowanie i praca na lekcji  </w:t>
      </w:r>
    </w:p>
    <w:p w14:paraId="650142D8">
      <w:pPr>
        <w:pStyle w:val="8"/>
        <w:numPr>
          <w:ilvl w:val="0"/>
          <w:numId w:val="3"/>
        </w:numP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przygotowanie do zajęć i systematyczność</w:t>
      </w:r>
    </w:p>
    <w:p w14:paraId="71A22163">
      <w:pPr>
        <w:pStyle w:val="8"/>
        <w:numPr>
          <w:ilvl w:val="0"/>
          <w:numId w:val="3"/>
        </w:numP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inne działania za rzecz sportu szkolnego (np. udział w zawodach sportowych)</w:t>
      </w:r>
    </w:p>
    <w:p w14:paraId="6AD2D8A4">
      <w:pPr>
        <w:pStyle w:val="8"/>
        <w:rPr>
          <w:rFonts w:asciiTheme="minorHAnsi" w:hAnsiTheme="minorHAnsi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Oceny cząstkowe, podzielone na działy zapisywane są w dzienniku Librus.</w:t>
      </w:r>
    </w:p>
    <w:p w14:paraId="316AA538">
      <w:pPr>
        <w:pStyle w:val="8"/>
        <w:ind w:left="1800"/>
        <w:rPr>
          <w:rFonts w:asciiTheme="minorHAnsi" w:hAnsiTheme="minorHAnsi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3144886C">
      <w:pPr>
        <w:pStyle w:val="8"/>
        <w:numPr>
          <w:ilvl w:val="0"/>
          <w:numId w:val="4"/>
        </w:numPr>
        <w:rPr>
          <w:rFonts w:asciiTheme="minorHAnsi" w:hAnsiTheme="minorHAnsi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Szczegółowe zasady ocen cząstkowych </w:t>
      </w:r>
    </w:p>
    <w:p w14:paraId="61CDDB0E">
      <w:pPr>
        <w:pStyle w:val="8"/>
        <w:ind w:left="1080"/>
        <w:rPr>
          <w:rFonts w:asciiTheme="minorHAnsi" w:hAnsiTheme="minorHAnsi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51595BC5">
      <w:pPr>
        <w:pStyle w:val="8"/>
        <w:numPr>
          <w:ilvl w:val="0"/>
          <w:numId w:val="5"/>
        </w:numPr>
        <w:ind w:left="550" w:hanging="330"/>
        <w:rPr>
          <w:rFonts w:asciiTheme="minorHAnsi" w:hAnsiTheme="minorHAnsi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Poziom umiejętności - sprawdziany</w:t>
      </w:r>
    </w:p>
    <w:p w14:paraId="540CCABF">
      <w:pPr>
        <w:tabs>
          <w:tab w:val="left" w:pos="1935"/>
        </w:tabs>
        <w:ind w:left="360"/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Ocenie podlegają umiejętności z różnych form aktywności ruchowej, ze szczególnym uwzględnieniem techniki, zaangażowania i postępu. Uczeń otrzymuje ze sprawdzianów oceny od celującej do niedostatecznej.</w:t>
      </w:r>
    </w:p>
    <w:p w14:paraId="6A4F7155">
      <w:pPr>
        <w:tabs>
          <w:tab w:val="left" w:pos="1935"/>
        </w:tabs>
        <w:ind w:left="360"/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Uczeń ma prawo do poprawy oceny. Uczeń, który był nieobecny na sprawdzianie z powodu absencji w szkole ma obowiązek uzupełnienia sprawdzianu w terminie uzgodnionym z nauczycielem. Powinien to zrobić przed końcem danego półrocza. </w:t>
      </w:r>
    </w:p>
    <w:p w14:paraId="0BBA17D9">
      <w:pPr>
        <w:pStyle w:val="8"/>
        <w:numPr>
          <w:ilvl w:val="0"/>
          <w:numId w:val="5"/>
        </w:numPr>
        <w:ind w:left="550" w:hanging="330"/>
        <w:rPr>
          <w:rFonts w:asciiTheme="minorHAnsi" w:hAnsiTheme="minorHAnsi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Zaangażowanie i praca na lekcji.</w:t>
      </w:r>
    </w:p>
    <w:p w14:paraId="54AE7CBA">
      <w:pPr>
        <w:tabs>
          <w:tab w:val="left" w:pos="1935"/>
        </w:tabs>
        <w:ind w:left="360"/>
        <w:jc w:val="both"/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Postawa ucznia, zaangażowanie i aktywny udział w lekcji są oceniane </w:t>
      </w:r>
      <w:r>
        <w:rPr>
          <w:rFonts w:hint="default" w:asciiTheme="minorHAnsi" w:hAnsiTheme="minorHAnsi"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>2</w:t>
      </w: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razy w półroczu.</w:t>
      </w:r>
    </w:p>
    <w:p w14:paraId="20569CF9">
      <w:pPr>
        <w:pStyle w:val="8"/>
        <w:ind w:left="405" w:firstLine="303"/>
        <w:rPr>
          <w:rFonts w:asciiTheme="minorHAnsi" w:hAnsiTheme="minorHAnsi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Na pozytywną ocenę składają się:</w:t>
      </w:r>
    </w:p>
    <w:p w14:paraId="4718CC2E">
      <w:pPr>
        <w:pStyle w:val="8"/>
        <w:ind w:left="405"/>
        <w:jc w:val="both"/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wkład pracy odpowiedni do jego możliwości, inwencję twórczą, zaangażowanie, współpracę zespołową, zachowania fair- play, wiedzę, współuczestnictwo w organizacji zajęć</w:t>
      </w:r>
    </w:p>
    <w:p w14:paraId="7A39456A">
      <w:pPr>
        <w:pStyle w:val="8"/>
        <w:ind w:left="405" w:firstLine="303"/>
        <w:rPr>
          <w:rFonts w:asciiTheme="minorHAnsi" w:hAnsiTheme="minorHAnsi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Ocenę obniżają następujące zachowania:</w:t>
      </w:r>
    </w:p>
    <w:p w14:paraId="036DD53D">
      <w:pPr>
        <w:pStyle w:val="8"/>
        <w:ind w:left="405"/>
        <w:jc w:val="both"/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przerwanie ćwiczenia bez wiadomej przyczyny, niewykonywanie poleceń nauczyciela, nieangażowanie się w lekcję, zachowania nie fair w stosunku do współćwiczących, nieprzestrzeganie regulaminu sali gimnastycznej, nieprzestrzeganie zasad bezpieczeństwa.</w:t>
      </w: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</w:p>
    <w:p w14:paraId="2493B947">
      <w:pPr>
        <w:pStyle w:val="8"/>
        <w:ind w:left="405"/>
        <w:jc w:val="both"/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Uczeń otrzymuje również plusy i minusy, które konwertują się na oceny:</w:t>
      </w:r>
    </w:p>
    <w:p w14:paraId="43F3F14C">
      <w:pPr>
        <w:pStyle w:val="8"/>
        <w:ind w:left="405"/>
        <w:jc w:val="both"/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 plusy – celujący</w:t>
      </w:r>
    </w:p>
    <w:p w14:paraId="3828CFE3">
      <w:pPr>
        <w:pStyle w:val="8"/>
        <w:ind w:left="405"/>
        <w:jc w:val="both"/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 minusy - niedostateczny</w:t>
      </w:r>
    </w:p>
    <w:p w14:paraId="715E6AC0">
      <w:pPr>
        <w:pStyle w:val="8"/>
        <w:ind w:left="0"/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F7D1F3B">
      <w:pPr>
        <w:pStyle w:val="8"/>
        <w:numPr>
          <w:ilvl w:val="0"/>
          <w:numId w:val="5"/>
        </w:numPr>
        <w:ind w:left="550" w:hanging="330"/>
        <w:rPr>
          <w:rFonts w:asciiTheme="minorHAnsi" w:hAnsiTheme="minorHAnsi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Przygotowanie do zajęć i systematyczność</w:t>
      </w:r>
    </w:p>
    <w:p w14:paraId="26F3E4B3">
      <w:pPr>
        <w:tabs>
          <w:tab w:val="left" w:pos="1935"/>
        </w:tabs>
        <w:ind w:left="426"/>
        <w:jc w:val="both"/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Przygotowanie do zajęć to odpowiedni sportowy strój, założony przed zajęciami wychowania fizycznego, na który składają się:</w:t>
      </w:r>
    </w:p>
    <w:p w14:paraId="7015156E">
      <w:pPr>
        <w:pStyle w:val="8"/>
        <w:numPr>
          <w:ilvl w:val="0"/>
          <w:numId w:val="6"/>
        </w:numP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obuwie sportowe (najlepiej wiązane lub na rzepy)</w:t>
      </w:r>
    </w:p>
    <w:p w14:paraId="4956444C">
      <w:pPr>
        <w:pStyle w:val="8"/>
        <w:numPr>
          <w:ilvl w:val="0"/>
          <w:numId w:val="6"/>
        </w:numP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biała koszulka (brak nadruku lub nadruk niewielki), ewentualnie bluza sportowa lub dres, w zależności od warunków atmosferycznych na zewnątrz (dotyczy wyjścia na świeże powietrze)</w:t>
      </w:r>
    </w:p>
    <w:p w14:paraId="5E4707B5">
      <w:pPr>
        <w:pStyle w:val="8"/>
        <w:numPr>
          <w:ilvl w:val="0"/>
          <w:numId w:val="6"/>
        </w:numP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spodenki gimnastyczne, getry lub spodnie dresowe</w:t>
      </w:r>
    </w:p>
    <w:p w14:paraId="3E11602C">
      <w:pPr>
        <w:pStyle w:val="8"/>
        <w:numPr>
          <w:ilvl w:val="0"/>
          <w:numId w:val="6"/>
        </w:numP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zmienione  skarpety</w:t>
      </w:r>
    </w:p>
    <w:p w14:paraId="35A3508D">
      <w:pPr>
        <w:pStyle w:val="8"/>
        <w:numPr>
          <w:ilvl w:val="0"/>
          <w:numId w:val="6"/>
        </w:numP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długie włosy związane gumką</w:t>
      </w:r>
    </w:p>
    <w:p w14:paraId="35615EB2">
      <w:pPr>
        <w:pStyle w:val="8"/>
        <w:numPr>
          <w:ilvl w:val="0"/>
          <w:numId w:val="6"/>
        </w:numP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łańcuszki, zegarki, kolczyki i bransoletki zdjęte przed lekcją</w:t>
      </w:r>
    </w:p>
    <w:p w14:paraId="476615A4">
      <w:pPr>
        <w:tabs>
          <w:tab w:val="left" w:pos="1935"/>
        </w:tabs>
        <w:rPr>
          <w:rFonts w:asciiTheme="minorHAnsi" w:hAnsiTheme="minorHAnsi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np – </w:t>
      </w: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brak kostiumu, uczeń nie bierze czynnego udziału w lekcji</w:t>
      </w:r>
    </w:p>
    <w:p w14:paraId="6CCA3E95">
      <w:pPr>
        <w:tabs>
          <w:tab w:val="left" w:pos="1935"/>
        </w:tabs>
        <w:rPr>
          <w:rFonts w:hint="default" w:asciiTheme="minorHAnsi" w:hAnsiTheme="minorHAnsi"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</w:pPr>
      <w:r>
        <w:rPr>
          <w:rFonts w:hint="default" w:asciiTheme="minorHAnsi" w:hAnsiTheme="minorHAnsi"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>3 b</w:t>
      </w: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rak któregoś z elementów stroju</w:t>
      </w:r>
      <w:r>
        <w:rPr>
          <w:rFonts w:hint="default" w:asciiTheme="minorHAnsi" w:hAnsiTheme="minorHAnsi"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 xml:space="preserve"> na wf skutkuje nieprzygotowaniem (np).</w:t>
      </w:r>
    </w:p>
    <w:p w14:paraId="3C293F5D">
      <w:pPr>
        <w:tabs>
          <w:tab w:val="left" w:pos="1935"/>
        </w:tabs>
        <w:ind w:left="426"/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Uczeń jest oceniany  za przygotowanie do zajęć 1 raz śródrocznie, czyli 2 razy rocznie. </w:t>
      </w: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Uczeń otrzymuje pełne oceny (bez +,-).</w:t>
      </w:r>
    </w:p>
    <w:p w14:paraId="6813E395">
      <w:pPr>
        <w:pStyle w:val="8"/>
        <w:ind w:left="405"/>
        <w:jc w:val="both"/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0 np (</w:t>
      </w:r>
      <w:r>
        <w:rPr>
          <w:rFonts w:hint="default" w:asciiTheme="minorHAnsi" w:hAnsiTheme="minorHAnsi"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>bardzo wysoka systematyczność</w:t>
      </w: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)    </w:t>
      </w:r>
      <w:r>
        <w:rPr>
          <w:rFonts w:hint="default" w:asciiTheme="minorHAnsi" w:hAnsiTheme="minorHAnsi"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ab/>
      </w: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celujący</w:t>
      </w:r>
    </w:p>
    <w:p w14:paraId="0E5E97E5">
      <w:pPr>
        <w:pStyle w:val="8"/>
        <w:ind w:left="405"/>
        <w:jc w:val="both"/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Theme="minorHAnsi" w:hAnsiTheme="minorHAnsi"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>0</w:t>
      </w: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np</w:t>
      </w:r>
      <w:r>
        <w:rPr>
          <w:rFonts w:hint="default" w:asciiTheme="minorHAnsi" w:hAnsiTheme="minorHAnsi"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 xml:space="preserve"> (wysoka systematyczność)</w:t>
      </w: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hint="default" w:asciiTheme="minorHAnsi" w:hAnsiTheme="minorHAnsi"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ab/>
      </w: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bardzo dobry</w:t>
      </w:r>
    </w:p>
    <w:p w14:paraId="4E6435A3">
      <w:pPr>
        <w:pStyle w:val="8"/>
        <w:ind w:left="405"/>
        <w:jc w:val="both"/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Theme="minorHAnsi" w:hAnsiTheme="minorHAnsi"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>1</w:t>
      </w: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np</w:t>
      </w:r>
      <w:r>
        <w:rPr>
          <w:rFonts w:hint="default" w:asciiTheme="minorHAnsi" w:hAnsiTheme="minorHAnsi"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ab/>
      </w:r>
      <w:r>
        <w:rPr>
          <w:rFonts w:hint="default" w:asciiTheme="minorHAnsi" w:hAnsiTheme="minorHAnsi"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ab/>
      </w:r>
      <w:r>
        <w:rPr>
          <w:rFonts w:hint="default" w:asciiTheme="minorHAnsi" w:hAnsiTheme="minorHAnsi"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ab/>
      </w: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dobry</w:t>
      </w:r>
    </w:p>
    <w:p w14:paraId="2F1313A5">
      <w:pPr>
        <w:pStyle w:val="8"/>
        <w:ind w:left="405"/>
        <w:jc w:val="both"/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Theme="minorHAnsi" w:hAnsiTheme="minorHAnsi"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>2</w:t>
      </w: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np</w:t>
      </w: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hint="default" w:asciiTheme="minorHAnsi" w:hAnsiTheme="minorHAnsi"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ab/>
      </w:r>
      <w:r>
        <w:rPr>
          <w:rFonts w:hint="default" w:asciiTheme="minorHAnsi" w:hAnsiTheme="minorHAnsi"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ab/>
      </w:r>
      <w:r>
        <w:rPr>
          <w:rFonts w:hint="default" w:asciiTheme="minorHAnsi" w:hAnsiTheme="minorHAnsi"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ab/>
      </w: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dostateczny</w:t>
      </w:r>
    </w:p>
    <w:p w14:paraId="120CE355">
      <w:pPr>
        <w:pStyle w:val="8"/>
        <w:ind w:left="405"/>
        <w:jc w:val="both"/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Theme="minorHAnsi" w:hAnsiTheme="minorHAnsi"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>3</w:t>
      </w: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np</w:t>
      </w: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hint="default" w:asciiTheme="minorHAnsi" w:hAnsiTheme="minorHAnsi"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ab/>
      </w:r>
      <w:r>
        <w:rPr>
          <w:rFonts w:hint="default" w:asciiTheme="minorHAnsi" w:hAnsiTheme="minorHAnsi"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ab/>
      </w:r>
      <w:r>
        <w:rPr>
          <w:rFonts w:hint="default" w:asciiTheme="minorHAnsi" w:hAnsiTheme="minorHAnsi"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ab/>
      </w: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dopuszczający</w:t>
      </w:r>
    </w:p>
    <w:p w14:paraId="7B529ADA">
      <w:pPr>
        <w:pStyle w:val="8"/>
        <w:ind w:left="405"/>
        <w:jc w:val="both"/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Theme="minorHAnsi" w:hAnsiTheme="minorHAnsi"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>4</w:t>
      </w: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np </w:t>
      </w: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hint="default" w:asciiTheme="minorHAnsi" w:hAnsiTheme="minorHAnsi"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ab/>
      </w:r>
      <w:r>
        <w:rPr>
          <w:rFonts w:hint="default" w:asciiTheme="minorHAnsi" w:hAnsiTheme="minorHAnsi"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ab/>
      </w:r>
      <w:r>
        <w:rPr>
          <w:rFonts w:hint="default" w:asciiTheme="minorHAnsi" w:hAnsiTheme="minorHAnsi"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ab/>
      </w: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niedostateczny</w:t>
      </w:r>
    </w:p>
    <w:p w14:paraId="03BA9B34">
      <w:pPr>
        <w:pStyle w:val="8"/>
        <w:ind w:left="405"/>
        <w:jc w:val="both"/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Każde kolejne "NP" to dodatkowa ocena niedostateczna.</w:t>
      </w:r>
    </w:p>
    <w:p w14:paraId="250A0AD2">
      <w:pPr>
        <w:pStyle w:val="8"/>
        <w:ind w:left="405"/>
        <w:jc w:val="both"/>
        <w:rPr>
          <w:rFonts w:hint="default" w:asciiTheme="minorHAnsi" w:hAnsiTheme="minorHAnsi"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</w:pPr>
      <w:r>
        <w:rPr>
          <w:rFonts w:hint="default" w:asciiTheme="minorHAnsi" w:hAnsiTheme="minorHAnsi"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>Uczeń, który uczęszcza na zajęcia niesystematycznie (częste zwolnienia po chorobach, usprawiedliwienia od rodziców, zwolnienia lekarskie) oceniany jest indywidualnie.</w:t>
      </w:r>
    </w:p>
    <w:p w14:paraId="1F2CDF47">
      <w:pPr>
        <w:pStyle w:val="8"/>
        <w:ind w:left="405"/>
        <w:jc w:val="both"/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B264BE6">
      <w:pPr>
        <w:pStyle w:val="8"/>
        <w:tabs>
          <w:tab w:val="left" w:pos="1935"/>
        </w:tabs>
        <w:ind w:left="0" w:firstLine="426"/>
        <w:rPr>
          <w:rFonts w:asciiTheme="minorHAnsi" w:hAnsiTheme="minorHAnsi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5603043">
      <w:pPr>
        <w:pStyle w:val="8"/>
        <w:tabs>
          <w:tab w:val="left" w:pos="1935"/>
        </w:tabs>
        <w:ind w:left="0" w:firstLine="426"/>
        <w:rPr>
          <w:rFonts w:asciiTheme="minorHAnsi" w:hAnsiTheme="minorHAnsi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1" w:name="_GoBack"/>
      <w:bookmarkEnd w:id="1"/>
      <w:r>
        <w:rPr>
          <w:rFonts w:asciiTheme="minorHAnsi" w:hAnsiTheme="minorHAnsi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4.  Fakultety</w:t>
      </w:r>
    </w:p>
    <w:p w14:paraId="68129BA3">
      <w:pPr>
        <w:pStyle w:val="8"/>
        <w:tabs>
          <w:tab w:val="left" w:pos="1935"/>
        </w:tabs>
        <w:ind w:left="0" w:firstLine="426"/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Zajęcia fakultatywne prowadzone są w klasach VII-VIII i odbywają się raz w tygodniu </w:t>
      </w: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w formie 2-godzinnego bloku. </w:t>
      </w:r>
    </w:p>
    <w:p w14:paraId="6B18BEBE">
      <w:pPr>
        <w:pStyle w:val="8"/>
        <w:tabs>
          <w:tab w:val="left" w:pos="1935"/>
        </w:tabs>
        <w:ind w:left="0" w:firstLine="426"/>
        <w:rPr>
          <w:rFonts w:hint="default" w:asciiTheme="minorHAnsi" w:hAnsiTheme="minorHAnsi"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Uczeń otrzymuje od 1 do 4 ocen w półroczu. Ocena dotyczy aktywności, poziomu zaangażowania </w:t>
      </w:r>
      <w:r>
        <w:rPr>
          <w:rFonts w:hint="default" w:asciiTheme="minorHAnsi" w:hAnsiTheme="minorHAnsi"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>lub</w:t>
      </w: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postępu dokonanego przez ucznia. </w:t>
      </w:r>
      <w:r>
        <w:rPr>
          <w:rFonts w:hint="default" w:asciiTheme="minorHAnsi" w:hAnsiTheme="minorHAnsi"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>Sposób oceniania ustala nauczyciel wraz z uczniami w swojej grupie fakultatywnej.</w:t>
      </w:r>
    </w:p>
    <w:p w14:paraId="4572006A">
      <w:pPr>
        <w:pStyle w:val="8"/>
        <w:ind w:left="405"/>
        <w:jc w:val="both"/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Uczeń ponadto może otrzymać dodatkową ocenę po uzyskaniu plusów lub minusów:</w:t>
      </w:r>
    </w:p>
    <w:p w14:paraId="7F546606">
      <w:pPr>
        <w:pStyle w:val="8"/>
        <w:ind w:left="405"/>
        <w:jc w:val="both"/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 plusy – celujący</w:t>
      </w:r>
    </w:p>
    <w:p w14:paraId="4A09CD3E">
      <w:pPr>
        <w:pStyle w:val="8"/>
        <w:ind w:left="405"/>
        <w:jc w:val="both"/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 minusy - niedostateczny</w:t>
      </w:r>
    </w:p>
    <w:p w14:paraId="5E4F241C">
      <w:pPr>
        <w:pStyle w:val="8"/>
        <w:tabs>
          <w:tab w:val="left" w:pos="1935"/>
        </w:tabs>
        <w:ind w:left="0" w:firstLine="426"/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5F8A6A6">
      <w:pPr>
        <w:pStyle w:val="8"/>
        <w:tabs>
          <w:tab w:val="left" w:pos="1935"/>
        </w:tabs>
        <w:ind w:left="0" w:firstLine="426"/>
        <w:rPr>
          <w:rFonts w:asciiTheme="minorHAnsi" w:hAnsiTheme="minorHAnsi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5.  Inne działania na rzecz sportu szkolnego</w:t>
      </w:r>
    </w:p>
    <w:p w14:paraId="61CDE5B3">
      <w:pPr>
        <w:pStyle w:val="8"/>
        <w:tabs>
          <w:tab w:val="left" w:pos="1935"/>
        </w:tabs>
        <w:ind w:left="0" w:firstLine="426"/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Uczeń otrzymuje dodatkowe oceny celujące za:</w:t>
      </w:r>
    </w:p>
    <w:p w14:paraId="3F9A637B">
      <w:pPr>
        <w:pStyle w:val="8"/>
        <w:tabs>
          <w:tab w:val="left" w:pos="1935"/>
        </w:tabs>
        <w:ind w:left="0" w:firstLine="426"/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1 ocena celująca - miejsca 1-3 Szkolne Mistrzostwa Łodzi, Mistrzostwa Województwa oraz Mistrzostwa Polski (zawody organizowane przez Szkolny Związek Sportowy). </w:t>
      </w:r>
    </w:p>
    <w:p w14:paraId="44BB70A4">
      <w:pPr>
        <w:pStyle w:val="8"/>
        <w:tabs>
          <w:tab w:val="left" w:pos="1935"/>
        </w:tabs>
        <w:ind w:left="0" w:firstLine="426"/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Uczeń, który jest medalistą Mistrzostw Województwa lub Mistrzostw Polski (zawody organizowane przez odpowiedni Polski Związek Sportowy, objęte SSM- systemem sportu młodzieżowego, z wyłączeniem sportów umysłowych) może mieć podwyższoną ocenę roczną  po indywidualnym rozpatrzeniu przez Zespół Wychowania Fizycznego.</w:t>
      </w:r>
    </w:p>
    <w:p w14:paraId="06CB02E5">
      <w:pPr>
        <w:pStyle w:val="8"/>
        <w:tabs>
          <w:tab w:val="left" w:pos="1935"/>
        </w:tabs>
        <w:ind w:left="0" w:firstLine="426"/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B41D11C">
      <w:pPr>
        <w:pStyle w:val="8"/>
        <w:numPr>
          <w:ilvl w:val="0"/>
          <w:numId w:val="4"/>
        </w:numPr>
        <w:tabs>
          <w:tab w:val="left" w:pos="1935"/>
        </w:tabs>
        <w:rPr>
          <w:rFonts w:asciiTheme="minorHAnsi" w:hAnsiTheme="minorHAnsi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Wymagania na ocenę</w:t>
      </w:r>
    </w:p>
    <w:p w14:paraId="43239512">
      <w:pPr>
        <w:tabs>
          <w:tab w:val="left" w:pos="1935"/>
        </w:tabs>
        <w:ind w:left="360"/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Aby uzyskać odpowiednią ocenę należy:</w:t>
      </w:r>
    </w:p>
    <w:p w14:paraId="318EA0BF">
      <w:pPr>
        <w:tabs>
          <w:tab w:val="left" w:pos="1935"/>
        </w:tabs>
        <w:ind w:left="360"/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Ocena (6)</w:t>
      </w:r>
    </w:p>
    <w:p w14:paraId="66D154CB">
      <w:pPr>
        <w:tabs>
          <w:tab w:val="left" w:pos="1935"/>
        </w:tabs>
        <w:ind w:left="360"/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Uczeń wykazuje się ponadprzeciętnymi umiejętnościami z uwzględnieniem predyspozycji zdrowotnych i wiedzą we wszystkich zakresach. Wykazuje wzorowy stosunek do przedmiotu oraz wysoki progres w rozwoju.</w:t>
      </w:r>
    </w:p>
    <w:p w14:paraId="53E0FE5F">
      <w:pPr>
        <w:tabs>
          <w:tab w:val="left" w:pos="1935"/>
        </w:tabs>
        <w:ind w:left="360"/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75EF957">
      <w:pPr>
        <w:tabs>
          <w:tab w:val="left" w:pos="1935"/>
        </w:tabs>
        <w:ind w:left="360"/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Ocena (5)</w:t>
      </w:r>
    </w:p>
    <w:p w14:paraId="7082D78B">
      <w:pPr>
        <w:tabs>
          <w:tab w:val="left" w:pos="1935"/>
        </w:tabs>
        <w:ind w:left="360"/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Uczeń prawidłowo opanował umiejętności z uwzględnieniem predyspozycji zdrowotnych  i sprawnie posługuje się wiedzą w poszczególnych zakresach. Wykazuje prawidłowy stosunek do przedmiotu, stałe i dość duże postępy.</w:t>
      </w:r>
    </w:p>
    <w:p w14:paraId="58B7016F">
      <w:pPr>
        <w:tabs>
          <w:tab w:val="left" w:pos="1935"/>
        </w:tabs>
        <w:ind w:left="360"/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Ocena (4)</w:t>
      </w:r>
    </w:p>
    <w:p w14:paraId="6B930C3F">
      <w:pPr>
        <w:tabs>
          <w:tab w:val="left" w:pos="1935"/>
        </w:tabs>
        <w:ind w:left="360"/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Uczeń opanował umiejętnościz uwzględnieniem predyspozycji zdrowotnych  i wiedzę w poszczególnych zakresach na poziomie dobrym. Uczeń potrafi wykonać większość wymagań we właściwym tempie, potrafi zastosować wyuczone elementy w grach zespołowych ze średnią skutecznością.  Wykazuje prawidłowy stosunek do przedmiotu, wykazuje stałe postępy w pracy nad usprawnianiem.</w:t>
      </w:r>
    </w:p>
    <w:p w14:paraId="0F6A2716">
      <w:pPr>
        <w:tabs>
          <w:tab w:val="left" w:pos="1935"/>
        </w:tabs>
        <w:ind w:left="360"/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Ocena (3)</w:t>
      </w:r>
    </w:p>
    <w:p w14:paraId="0D01797A">
      <w:pPr>
        <w:tabs>
          <w:tab w:val="left" w:pos="1935"/>
        </w:tabs>
        <w:ind w:left="360"/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Uczeń opanował umiejętności z uwzględnieniem predyspozycji zdrowotnych  i wiedzę w poszczególnych zakresach na poziomie zadowalającym, zazwyczaj czyni postępy. Uczeń potrafi wykonywać zadania samodzielnie lecz z dużymi błędami. Wykazuje braki w zakresie wychowania społecznego, w postawie </w:t>
      </w: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i stosunku do przedmiotu. </w:t>
      </w:r>
    </w:p>
    <w:p w14:paraId="79F0ACEA">
      <w:pPr>
        <w:tabs>
          <w:tab w:val="left" w:pos="1935"/>
        </w:tabs>
        <w:ind w:left="360"/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Ocena (2)</w:t>
      </w:r>
    </w:p>
    <w:p w14:paraId="16F641A5">
      <w:pPr>
        <w:tabs>
          <w:tab w:val="left" w:pos="1935"/>
        </w:tabs>
        <w:ind w:left="360"/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Uczeń opanował umiejętności  z uwzględnieniem predyspozycji zdrowotnychi wiedzę w poszczególnych zakresach na minimalnym poziomie. Bardzo rzadko wykazuje progres, sporadycznie wykazuje zaangażowanie, ma niezadawalający stosunek do przedmiotu. Uczeń zna wybiórczo niektóre elementy zadań ruchowych i wykazuje się wiedzą z licznymi błędami</w:t>
      </w:r>
    </w:p>
    <w:p w14:paraId="050FAFEB">
      <w:pPr>
        <w:tabs>
          <w:tab w:val="left" w:pos="1935"/>
        </w:tabs>
        <w:ind w:left="360"/>
        <w:rPr>
          <w:rFonts w:eastAsia="Calibri" w:asciiTheme="minorHAnsi" w:hAnsiTheme="minorHAnsi"/>
          <w:b/>
          <w:color w:val="000000" w:themeColor="text1"/>
          <w:sz w:val="24"/>
          <w:szCs w:val="24"/>
          <w:u w:val="single"/>
          <w:lang w:eastAsia="pl-PL"/>
          <w14:textFill>
            <w14:solidFill>
              <w14:schemeClr w14:val="tx1"/>
            </w14:solidFill>
          </w14:textFill>
        </w:rPr>
      </w:pPr>
    </w:p>
    <w:p w14:paraId="5DDF66F2">
      <w:pPr>
        <w:pStyle w:val="8"/>
        <w:numPr>
          <w:ilvl w:val="0"/>
          <w:numId w:val="4"/>
        </w:numPr>
        <w:tabs>
          <w:tab w:val="left" w:pos="1935"/>
        </w:tabs>
        <w:rPr>
          <w:rFonts w:asciiTheme="minorHAnsi" w:hAnsiTheme="minorHAnsi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Wymagania na ocenę śródroczną i roczną</w:t>
      </w:r>
    </w:p>
    <w:p w14:paraId="446EB287">
      <w:pPr>
        <w:tabs>
          <w:tab w:val="left" w:pos="1935"/>
        </w:tabs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Na ocenę śródroczną bądź roczną składają się oceny uzyskane wg szczegółowo opisanych zasad ocen cząstkowych.</w:t>
      </w:r>
    </w:p>
    <w:p w14:paraId="23BAABE2">
      <w:pPr>
        <w:tabs>
          <w:tab w:val="left" w:pos="1935"/>
        </w:tabs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Oceny są zapisywane w dzienniku Librus.</w:t>
      </w:r>
    </w:p>
    <w:p w14:paraId="008FE996">
      <w:pPr>
        <w:tabs>
          <w:tab w:val="left" w:pos="1935"/>
        </w:tabs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511CA61">
      <w:pPr>
        <w:pStyle w:val="8"/>
        <w:numPr>
          <w:ilvl w:val="0"/>
          <w:numId w:val="4"/>
        </w:numPr>
        <w:tabs>
          <w:tab w:val="left" w:pos="1935"/>
        </w:tabs>
        <w:rPr>
          <w:rFonts w:asciiTheme="minorHAnsi" w:hAnsiTheme="minorHAnsi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Postanowienia końcowe</w:t>
      </w:r>
    </w:p>
    <w:p w14:paraId="774DE371">
      <w:pPr>
        <w:pStyle w:val="8"/>
        <w:numPr>
          <w:ilvl w:val="0"/>
          <w:numId w:val="7"/>
        </w:numPr>
        <w:jc w:val="both"/>
        <w:rPr>
          <w:rFonts w:asciiTheme="minorHAnsi" w:hAnsiTheme="minorHAnsi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Na początku każdego roku szkolnego nauczyciel informuje uczniów o wymaganiach edukacyjnych wynikających z podstawy programowej i realizowanego programu oraz sposobach sprawdzania osiągnięć uczniów.</w:t>
      </w:r>
      <w:r>
        <w:rPr>
          <w:rFonts w:hint="default" w:asciiTheme="minorHAnsi" w:hAnsiTheme="minorHAnsi"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 xml:space="preserve"> Każdy uczeń ma obowiązek zapoznania i podpisania przedmiotowych wymagań edukacyjnych.</w:t>
      </w:r>
    </w:p>
    <w:p w14:paraId="44B1F7A1">
      <w:pPr>
        <w:pStyle w:val="8"/>
        <w:numPr>
          <w:ilvl w:val="0"/>
          <w:numId w:val="7"/>
        </w:numPr>
        <w:jc w:val="both"/>
        <w:rPr>
          <w:rFonts w:asciiTheme="minorHAnsi" w:hAnsiTheme="minorHAnsi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Rodzice zapoznają się z wymaganiami edukacyjnymi z zakresu wychowania fizycznego umieszczonymi na stronie internetowej szkoły.</w:t>
      </w:r>
    </w:p>
    <w:p w14:paraId="402FC5DA">
      <w:pPr>
        <w:spacing w:after="0" w:line="240" w:lineRule="auto"/>
        <w:rPr>
          <w:rFonts w:asciiTheme="minorHAnsi" w:hAnsiTheme="minorHAnsi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ED4B02F">
      <w:pPr>
        <w:pStyle w:val="8"/>
        <w:numPr>
          <w:ilvl w:val="0"/>
          <w:numId w:val="4"/>
        </w:numPr>
        <w:tabs>
          <w:tab w:val="left" w:pos="1935"/>
        </w:tabs>
        <w:rPr>
          <w:rFonts w:asciiTheme="minorHAnsi" w:hAnsiTheme="minorHAnsi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ZWOLNIENIA, USPRAWIEDLIWIENIA</w:t>
      </w:r>
    </w:p>
    <w:p w14:paraId="570DF933">
      <w:pPr>
        <w:pStyle w:val="13"/>
        <w:numPr>
          <w:ilvl w:val="0"/>
          <w:numId w:val="8"/>
        </w:numPr>
        <w:tabs>
          <w:tab w:val="left" w:pos="1935"/>
        </w:tabs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Zwolnienia przyjmowane są tylko w formie pisemnej (papierowej) lub Librus </w:t>
      </w: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</w:p>
    <w:p w14:paraId="1E9A1504">
      <w:pPr>
        <w:numPr>
          <w:ilvl w:val="0"/>
          <w:numId w:val="9"/>
        </w:numPr>
        <w:tabs>
          <w:tab w:val="left" w:pos="1935"/>
        </w:tabs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Uczeń  jest obecny na wf , ale nie ćwiczy, jeśli:</w:t>
      </w: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- przedstawił nauczycielowi wf zwolnienie lekarskie,</w:t>
      </w: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- przedstawił zwolnienie pisemne  z zajęć  od rodzica lub opiekuna - maksymalnie na 7dni</w:t>
      </w: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- zaistniała nagła niedyspozycja ucznia w szkole- jest zwolniony z ćwiczeń przez n-la wf lub pielęgniarkę</w:t>
      </w: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- zgłosił brak kostiumu (otrzymuje </w:t>
      </w:r>
      <w:r>
        <w:rPr>
          <w:rFonts w:asciiTheme="minorHAnsi" w:hAnsiTheme="minorHAnsi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np</w:t>
      </w: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)</w:t>
      </w:r>
    </w:p>
    <w:p w14:paraId="35AB7BAC">
      <w:pPr>
        <w:numPr>
          <w:ilvl w:val="0"/>
          <w:numId w:val="9"/>
        </w:numPr>
        <w:tabs>
          <w:tab w:val="left" w:pos="1935"/>
        </w:tabs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Jeśli uczeń nie odda nauczycielowi przed lekcją pisemnego zwolnienia od lekarza lub rodzica, wpisywane jest mu nieprzygotowanie (</w:t>
      </w:r>
      <w:r>
        <w:rPr>
          <w:rFonts w:asciiTheme="minorHAnsi" w:hAnsiTheme="minorHAnsi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np</w:t>
      </w: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)</w:t>
      </w:r>
    </w:p>
    <w:p w14:paraId="5590D1CF">
      <w:pPr>
        <w:numPr>
          <w:ilvl w:val="0"/>
          <w:numId w:val="9"/>
        </w:numPr>
        <w:tabs>
          <w:tab w:val="left" w:pos="1935"/>
        </w:tabs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Zwolnienie z ćwiczeń nie zwalnia ucznia z obecności na lekcji. Uczniowie niećwiczący mogą pomagać w organizacji lekcji </w:t>
      </w:r>
    </w:p>
    <w:p w14:paraId="2AA924DD">
      <w:pPr>
        <w:numPr>
          <w:ilvl w:val="0"/>
          <w:numId w:val="9"/>
        </w:numPr>
        <w:tabs>
          <w:tab w:val="left" w:pos="1935"/>
        </w:tabs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W uzasadnionych przypadkach uczeń może być zwolniony z wf na czas określony. Decyzję o zwolnieniu ucznia podejmuje </w:t>
      </w:r>
      <w:r>
        <w:rPr>
          <w:rFonts w:asciiTheme="minorHAnsi" w:hAnsiTheme="minorHAnsi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dyrektor szkoły</w:t>
      </w: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na podstawie podania rodzica z załączonym zaświadczeniem wydanym przez lekarza lub opinią wydaną przez poradnię psychologiczno-pedagogiczną.</w:t>
      </w:r>
    </w:p>
    <w:p w14:paraId="475CA1A4">
      <w:pPr>
        <w:numPr>
          <w:ilvl w:val="0"/>
          <w:numId w:val="9"/>
        </w:numPr>
        <w:tabs>
          <w:tab w:val="left" w:pos="1935"/>
        </w:tabs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Zwolnienia z zajęć związane z wyjściem ze szkoły powinny być dostarczone na druku lub zapisane w Librusie zgodnie ze wzorem poniżej</w:t>
      </w:r>
    </w:p>
    <w:p w14:paraId="6A702CE3">
      <w:pPr>
        <w:tabs>
          <w:tab w:val="left" w:pos="1935"/>
        </w:tabs>
        <w:ind w:left="360"/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fldChar w:fldCharType="begin"/>
      </w:r>
      <w:r>
        <w:instrText xml:space="preserve"> HYPERLINK "http://sp34.szkoly.lodz.pl/wp-content/uploads/2019/02/Zwolnienie-ucznia-z-zajęć-lekcyjnych.pdf" </w:instrText>
      </w:r>
      <w:r>
        <w:fldChar w:fldCharType="separate"/>
      </w:r>
      <w:r>
        <w:rPr>
          <w:rStyle w:val="7"/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http://sp34.szkoly.lodz.pl/wp-content/uploads/2019/02/Zwolnienie-ucznia-z-zajęć-lekcyjnych.pdf</w:t>
      </w:r>
      <w:r>
        <w:rPr>
          <w:rStyle w:val="7"/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</w:p>
    <w:p w14:paraId="5D100B64">
      <w:pPr>
        <w:tabs>
          <w:tab w:val="left" w:pos="1935"/>
        </w:tabs>
        <w:ind w:left="720"/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fldChar w:fldCharType="begin"/>
      </w:r>
      <w:r>
        <w:instrText xml:space="preserve"> HYPERLINK "https://sp34lodz.wikom.pl/uploads/6077215f4e9bd/pages/36/content/Zwolnienie_dziecka_z_zaj_____lekcyjnych.doc" </w:instrText>
      </w:r>
      <w:r>
        <w:fldChar w:fldCharType="separate"/>
      </w:r>
      <w:r>
        <w:rPr>
          <w:rStyle w:val="7"/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https://sp34lodz.wikom.pl/uploads/6077215f4e9bd/pages/36/content/Zwolnienie_dziecka_z_zaj_____lekcyjnych.doc</w:t>
      </w:r>
      <w:r>
        <w:rPr>
          <w:rStyle w:val="7"/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</w:p>
    <w:p w14:paraId="7F04F8A6">
      <w:pPr>
        <w:tabs>
          <w:tab w:val="left" w:pos="1935"/>
        </w:tabs>
        <w:ind w:left="720"/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20FB7B9">
      <w:pPr>
        <w:tabs>
          <w:tab w:val="left" w:pos="1935"/>
        </w:tabs>
        <w:ind w:left="720"/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C19FD25">
      <w:pPr>
        <w:spacing w:after="0" w:line="240" w:lineRule="auto"/>
        <w:rPr>
          <w:rFonts w:ascii="Arial Narrow" w:hAnsi="Arial Narrow" w:eastAsia="Arial Narrow"/>
          <w:color w:val="000000" w:themeColor="text1"/>
          <w14:textFill>
            <w14:solidFill>
              <w14:schemeClr w14:val="tx1"/>
            </w14:solidFill>
          </w14:textFill>
        </w:rPr>
      </w:pPr>
      <w:bookmarkStart w:id="0" w:name="page1"/>
      <w:bookmarkEnd w:id="0"/>
      <w:r>
        <w:rPr>
          <w:rFonts w:ascii="Arial Narrow" w:hAnsi="Arial Narrow" w:eastAsia="Arial Narrow"/>
          <w:color w:val="000000" w:themeColor="text1"/>
          <w14:textFill>
            <w14:solidFill>
              <w14:schemeClr w14:val="tx1"/>
            </w14:solidFill>
          </w14:textFill>
        </w:rPr>
        <w:br w:type="page"/>
      </w:r>
    </w:p>
    <w:p w14:paraId="07BB9819">
      <w:pPr>
        <w:spacing w:line="0" w:lineRule="atLeast"/>
        <w:rPr>
          <w:rFonts w:ascii="Times New Roman" w:hAnsi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Arial Narrow" w:hAnsi="Arial Narrow" w:eastAsia="Arial Narrow"/>
          <w:color w:val="000000" w:themeColor="text1"/>
          <w14:textFill>
            <w14:solidFill>
              <w14:schemeClr w14:val="tx1"/>
            </w14:solidFill>
          </w14:textFill>
        </w:rPr>
        <w:t>Imię i nazwisko dziecka</w:t>
      </w:r>
    </w:p>
    <w:p w14:paraId="04B726A9">
      <w:pPr>
        <w:spacing w:line="0" w:lineRule="atLeast"/>
        <w:rPr>
          <w:rFonts w:ascii="Arial Narrow" w:hAnsi="Arial Narrow" w:eastAsia="Arial Narrow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Arial Narrow" w:hAnsi="Arial Narrow" w:eastAsia="Arial Narrow"/>
          <w:color w:val="000000" w:themeColor="text1"/>
          <w14:textFill>
            <w14:solidFill>
              <w14:schemeClr w14:val="tx1"/>
            </w14:solidFill>
          </w14:textFill>
        </w:rPr>
        <w:t>…………………………………………………………………………………………..</w:t>
      </w:r>
    </w:p>
    <w:p w14:paraId="71EACFF2">
      <w:pPr>
        <w:spacing w:line="0" w:lineRule="atLeast"/>
        <w:rPr>
          <w:rFonts w:ascii="Arial Narrow" w:hAnsi="Arial Narrow" w:eastAsia="Arial Narrow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Arial Narrow" w:hAnsi="Arial Narrow" w:eastAsia="Arial Narrow"/>
          <w:color w:val="000000" w:themeColor="text1"/>
          <w14:textFill>
            <w14:solidFill>
              <w14:schemeClr w14:val="tx1"/>
            </w14:solidFill>
          </w14:textFill>
        </w:rPr>
        <w:t>Klasa</w:t>
      </w:r>
    </w:p>
    <w:p w14:paraId="58453E34">
      <w:pPr>
        <w:spacing w:line="0" w:lineRule="atLeast"/>
        <w:rPr>
          <w:rFonts w:ascii="Times New Roman" w:hAnsi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Arial Narrow" w:hAnsi="Arial Narrow" w:eastAsia="Arial Narrow"/>
          <w:color w:val="000000" w:themeColor="text1"/>
          <w14:textFill>
            <w14:solidFill>
              <w14:schemeClr w14:val="tx1"/>
            </w14:solidFill>
          </w14:textFill>
        </w:rPr>
        <w:t>………………………</w:t>
      </w:r>
    </w:p>
    <w:p w14:paraId="6B9018D1">
      <w:pPr>
        <w:spacing w:line="0" w:lineRule="atLeast"/>
        <w:ind w:left="700"/>
        <w:rPr>
          <w:rFonts w:ascii="Arial Narrow" w:hAnsi="Arial Narrow" w:eastAsia="Arial Narrow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Arial Narrow" w:hAnsi="Arial Narrow" w:eastAsia="Arial Narrow"/>
          <w:color w:val="000000" w:themeColor="text1"/>
          <w14:textFill>
            <w14:solidFill>
              <w14:schemeClr w14:val="tx1"/>
            </w14:solidFill>
          </w14:textFill>
        </w:rPr>
        <w:t>Proszę o zwolnienie mojego dziecka  z zajęć lekcyjnych w dniu …………………………………………….</w:t>
      </w:r>
    </w:p>
    <w:p w14:paraId="302D94EA">
      <w:pPr>
        <w:spacing w:line="0" w:lineRule="atLeast"/>
        <w:rPr>
          <w:rFonts w:ascii="Arial Narrow" w:hAnsi="Arial Narrow" w:eastAsia="Arial Narrow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Arial Narrow" w:hAnsi="Arial Narrow" w:eastAsia="Arial Narrow"/>
          <w:color w:val="000000" w:themeColor="text1"/>
          <w14:textFill>
            <w14:solidFill>
              <w14:schemeClr w14:val="tx1"/>
            </w14:solidFill>
          </w14:textFill>
        </w:rPr>
        <w:t>od godziny ………………………………………….</w:t>
      </w:r>
    </w:p>
    <w:p w14:paraId="7FF91376">
      <w:pPr>
        <w:spacing w:line="275" w:lineRule="auto"/>
        <w:ind w:right="540"/>
        <w:rPr>
          <w:rFonts w:ascii="Times New Roman" w:hAnsi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Arial Narrow" w:hAnsi="Arial Narrow" w:eastAsia="Arial Narrow"/>
          <w:color w:val="000000" w:themeColor="text1"/>
          <w14:textFill>
            <w14:solidFill>
              <w14:schemeClr w14:val="tx1"/>
            </w14:solidFill>
          </w14:textFill>
        </w:rPr>
        <w:t>Równocześnie oświadczam, że biorę pełną odpowiedzialność za dziecko po opuszczeniu szkoły. Wyrażam zgodę na samodzielny powrót dziecka do domu/lub miejsca docelowego, którego powodem jest niniejsze zwolnienie.</w:t>
      </w:r>
    </w:p>
    <w:p w14:paraId="3DD6A862">
      <w:pPr>
        <w:spacing w:line="0" w:lineRule="atLeast"/>
        <w:ind w:left="6237"/>
        <w:jc w:val="both"/>
        <w:rPr>
          <w:rFonts w:ascii="Arial Narrow" w:hAnsi="Arial Narrow" w:eastAsia="Arial Narrow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Arial Narrow" w:hAnsi="Arial Narrow" w:eastAsia="Arial Narrow"/>
          <w:color w:val="000000" w:themeColor="text1"/>
          <w14:textFill>
            <w14:solidFill>
              <w14:schemeClr w14:val="tx1"/>
            </w14:solidFill>
          </w14:textFill>
        </w:rPr>
        <w:t>Łódź, dnia………………………......</w:t>
      </w:r>
    </w:p>
    <w:p w14:paraId="5BB8D45E">
      <w:pPr>
        <w:spacing w:line="0" w:lineRule="atLeast"/>
        <w:ind w:left="4460"/>
        <w:rPr>
          <w:rFonts w:ascii="Arial Narrow" w:hAnsi="Arial Narrow" w:eastAsia="Arial Narrow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Arial Narrow" w:hAnsi="Arial Narrow" w:eastAsia="Arial Narrow"/>
          <w:color w:val="000000" w:themeColor="text1"/>
          <w14:textFill>
            <w14:solidFill>
              <w14:schemeClr w14:val="tx1"/>
            </w14:solidFill>
          </w14:textFill>
        </w:rPr>
        <w:t>…………………………………………………………………..podpis rodzica/prawnego opiekuna</w:t>
      </w:r>
    </w:p>
    <w:p w14:paraId="7DE08DB1">
      <w:pPr>
        <w:spacing w:line="0" w:lineRule="atLeast"/>
        <w:ind w:left="4640"/>
        <w:rPr>
          <w:rFonts w:ascii="Arial Narrow" w:hAnsi="Arial Narrow" w:eastAsia="Arial Narrow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Arial Narrow" w:hAnsi="Arial Narrow" w:eastAsia="Arial Narrow"/>
          <w:color w:val="000000" w:themeColor="text1"/>
          <w14:textFill>
            <w14:solidFill>
              <w14:schemeClr w14:val="tx1"/>
            </w14:solidFill>
          </w14:textFill>
        </w:rPr>
        <w:t>………………………………………………………………..podpis wychowawcy</w:t>
      </w:r>
    </w:p>
    <w:p w14:paraId="4105EEF0">
      <w:pPr>
        <w:tabs>
          <w:tab w:val="left" w:pos="1935"/>
        </w:tabs>
        <w:ind w:left="720"/>
        <w:rPr>
          <w:rFonts w:asciiTheme="minorHAnsi" w:hAnsiTheme="min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sectPr>
      <w:footerReference r:id="rId5" w:type="default"/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 Narrow">
    <w:panose1 w:val="020B0606020202030204"/>
    <w:charset w:val="EE"/>
    <w:family w:val="swiss"/>
    <w:pitch w:val="default"/>
    <w:sig w:usb0="00000287" w:usb1="00000800" w:usb2="00000000" w:usb3="00000000" w:csb0="2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470430"/>
    </w:sdtPr>
    <w:sdtEndPr>
      <w:rPr>
        <w:color w:val="808080" w:themeColor="background1" w:themeShade="80"/>
        <w:spacing w:val="60"/>
      </w:rPr>
    </w:sdtEndPr>
    <w:sdtContent>
      <w:p w14:paraId="48776184">
        <w:pPr>
          <w:pStyle w:val="5"/>
          <w:pBdr>
            <w:top w:val="single" w:color="D8D8D8" w:themeColor="background1" w:themeShade="D9" w:sz="4" w:space="1"/>
          </w:pBdr>
          <w:rPr>
            <w:b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</w:rPr>
          <w:t>2</w:t>
        </w:r>
        <w:r>
          <w:rPr>
            <w:b/>
          </w:rPr>
          <w:fldChar w:fldCharType="end"/>
        </w:r>
        <w:r>
          <w:rPr>
            <w:b/>
          </w:rPr>
          <w:t xml:space="preserve"> | </w:t>
        </w:r>
        <w:r>
          <w:rPr>
            <w:color w:val="808080" w:themeColor="background1" w:themeShade="80"/>
            <w:spacing w:val="60"/>
          </w:rPr>
          <w:t>Strona</w:t>
        </w:r>
      </w:p>
    </w:sdtContent>
  </w:sdt>
  <w:p w14:paraId="70411E95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2E0578"/>
    <w:multiLevelType w:val="multilevel"/>
    <w:tmpl w:val="172E0578"/>
    <w:lvl w:ilvl="0" w:tentative="0">
      <w:start w:val="1"/>
      <w:numFmt w:val="bullet"/>
      <w:lvlText w:val=""/>
      <w:lvlJc w:val="left"/>
      <w:pPr>
        <w:ind w:left="765" w:hanging="360"/>
      </w:pPr>
      <w:rPr>
        <w:rFonts w:hint="default" w:ascii="Symbol" w:hAnsi="Symbol"/>
      </w:rPr>
    </w:lvl>
    <w:lvl w:ilvl="1" w:tentative="0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1">
    <w:nsid w:val="1AEE622F"/>
    <w:multiLevelType w:val="multilevel"/>
    <w:tmpl w:val="1AEE622F"/>
    <w:lvl w:ilvl="0" w:tentative="0">
      <w:start w:val="1"/>
      <w:numFmt w:val="upperRoman"/>
      <w:lvlText w:val="%1."/>
      <w:lvlJc w:val="left"/>
      <w:pPr>
        <w:ind w:left="1800" w:hanging="720"/>
      </w:pPr>
      <w:rPr>
        <w:rFonts w:hint="default" w:cs="Times New Roman"/>
      </w:rPr>
    </w:lvl>
    <w:lvl w:ilvl="1" w:tentative="0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29962583"/>
    <w:multiLevelType w:val="multilevel"/>
    <w:tmpl w:val="2996258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hint="default" w:cs="Times New Roman"/>
        <w:b w:val="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3">
    <w:nsid w:val="2F120DEE"/>
    <w:multiLevelType w:val="multilevel"/>
    <w:tmpl w:val="2F120DEE"/>
    <w:lvl w:ilvl="0" w:tentative="0">
      <w:start w:val="1"/>
      <w:numFmt w:val="decimal"/>
      <w:lvlText w:val="%1."/>
      <w:lvlJc w:val="left"/>
      <w:pPr>
        <w:ind w:left="502" w:hanging="360"/>
      </w:pPr>
      <w:rPr>
        <w:rFonts w:hint="default" w:cs="Times New Roman"/>
      </w:rPr>
    </w:lvl>
    <w:lvl w:ilvl="1" w:tentative="0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4">
    <w:nsid w:val="3ED53D8E"/>
    <w:multiLevelType w:val="multilevel"/>
    <w:tmpl w:val="3ED53D8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hint="default" w:cs="Times New Roman"/>
        <w:b w:val="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5">
    <w:nsid w:val="48CC7996"/>
    <w:multiLevelType w:val="multilevel"/>
    <w:tmpl w:val="48CC7996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 w:cs="Times New Roman"/>
      </w:rPr>
    </w:lvl>
    <w:lvl w:ilvl="1" w:tentative="0">
      <w:start w:val="6"/>
      <w:numFmt w:val="decimal"/>
      <w:lvlText w:val="%2"/>
      <w:lvlJc w:val="left"/>
      <w:pPr>
        <w:tabs>
          <w:tab w:val="left" w:pos="2880"/>
        </w:tabs>
        <w:ind w:left="2880" w:hanging="1800"/>
      </w:pPr>
      <w:rPr>
        <w:rFonts w:hint="default" w:cs="Times New Roman"/>
      </w:rPr>
    </w:lvl>
    <w:lvl w:ilvl="2" w:tentative="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C1F6AAC"/>
    <w:multiLevelType w:val="multilevel"/>
    <w:tmpl w:val="5C1F6AAC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nsid w:val="68A12EB4"/>
    <w:multiLevelType w:val="multilevel"/>
    <w:tmpl w:val="68A12EB4"/>
    <w:lvl w:ilvl="0" w:tentative="0">
      <w:start w:val="1"/>
      <w:numFmt w:val="bullet"/>
      <w:lvlText w:val=""/>
      <w:lvlJc w:val="left"/>
      <w:pPr>
        <w:ind w:left="502" w:hanging="360"/>
      </w:pPr>
      <w:rPr>
        <w:rFonts w:hint="default" w:ascii="Symbol" w:hAnsi="Symbol"/>
      </w:rPr>
    </w:lvl>
    <w:lvl w:ilvl="1" w:tentative="0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8">
    <w:nsid w:val="6A144605"/>
    <w:multiLevelType w:val="multilevel"/>
    <w:tmpl w:val="6A144605"/>
    <w:lvl w:ilvl="0" w:tentative="0">
      <w:start w:val="1"/>
      <w:numFmt w:val="bullet"/>
      <w:lvlText w:val=""/>
      <w:lvlJc w:val="left"/>
      <w:pPr>
        <w:ind w:left="765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85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ind w:left="2205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925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45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ind w:left="4365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85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805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ind w:left="6525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1"/>
  </w:num>
  <w:num w:numId="5">
    <w:abstractNumId w:val="5"/>
  </w:num>
  <w:num w:numId="6">
    <w:abstractNumId w:val="8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708"/>
  <w:hyphenationZone w:val="425"/>
  <w:doNotHyphenateCaps/>
  <w:noPunctuationKerning w:val="1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E6E"/>
    <w:rsid w:val="0001759C"/>
    <w:rsid w:val="00054B05"/>
    <w:rsid w:val="000D13CF"/>
    <w:rsid w:val="00126EF6"/>
    <w:rsid w:val="00174ACD"/>
    <w:rsid w:val="001C5930"/>
    <w:rsid w:val="001D159F"/>
    <w:rsid w:val="00223997"/>
    <w:rsid w:val="00234A33"/>
    <w:rsid w:val="00252137"/>
    <w:rsid w:val="002535C5"/>
    <w:rsid w:val="00266C34"/>
    <w:rsid w:val="002A3975"/>
    <w:rsid w:val="002A5791"/>
    <w:rsid w:val="002B5C58"/>
    <w:rsid w:val="002E45EE"/>
    <w:rsid w:val="0030395A"/>
    <w:rsid w:val="00347FB6"/>
    <w:rsid w:val="003624C9"/>
    <w:rsid w:val="00386B02"/>
    <w:rsid w:val="003C39F5"/>
    <w:rsid w:val="003C418F"/>
    <w:rsid w:val="003E6D2A"/>
    <w:rsid w:val="004034F8"/>
    <w:rsid w:val="004318DA"/>
    <w:rsid w:val="00463E07"/>
    <w:rsid w:val="005172C8"/>
    <w:rsid w:val="005354C0"/>
    <w:rsid w:val="0055284E"/>
    <w:rsid w:val="005718B8"/>
    <w:rsid w:val="00576061"/>
    <w:rsid w:val="005933BF"/>
    <w:rsid w:val="005A4BFD"/>
    <w:rsid w:val="005A7989"/>
    <w:rsid w:val="005E3DBB"/>
    <w:rsid w:val="005F4CC4"/>
    <w:rsid w:val="00631417"/>
    <w:rsid w:val="0067679E"/>
    <w:rsid w:val="00686E61"/>
    <w:rsid w:val="006C4056"/>
    <w:rsid w:val="006D1F14"/>
    <w:rsid w:val="006E77BD"/>
    <w:rsid w:val="00704425"/>
    <w:rsid w:val="00743C4E"/>
    <w:rsid w:val="007550C4"/>
    <w:rsid w:val="007A1D77"/>
    <w:rsid w:val="007B35ED"/>
    <w:rsid w:val="00835F97"/>
    <w:rsid w:val="00840149"/>
    <w:rsid w:val="00862672"/>
    <w:rsid w:val="00883088"/>
    <w:rsid w:val="0088603A"/>
    <w:rsid w:val="008A2205"/>
    <w:rsid w:val="008C2C70"/>
    <w:rsid w:val="008C56C9"/>
    <w:rsid w:val="008F4D5E"/>
    <w:rsid w:val="00932E6E"/>
    <w:rsid w:val="00941912"/>
    <w:rsid w:val="00942B1E"/>
    <w:rsid w:val="00974056"/>
    <w:rsid w:val="00980140"/>
    <w:rsid w:val="009A496B"/>
    <w:rsid w:val="009C2C44"/>
    <w:rsid w:val="009C7FF5"/>
    <w:rsid w:val="009D1F8D"/>
    <w:rsid w:val="009D3247"/>
    <w:rsid w:val="009D705A"/>
    <w:rsid w:val="00A35B00"/>
    <w:rsid w:val="00A407E8"/>
    <w:rsid w:val="00AC2AA5"/>
    <w:rsid w:val="00AD320A"/>
    <w:rsid w:val="00AE15E2"/>
    <w:rsid w:val="00B02646"/>
    <w:rsid w:val="00B46837"/>
    <w:rsid w:val="00B63EEC"/>
    <w:rsid w:val="00B67FE0"/>
    <w:rsid w:val="00B9123B"/>
    <w:rsid w:val="00BA4871"/>
    <w:rsid w:val="00BA6442"/>
    <w:rsid w:val="00BC13DF"/>
    <w:rsid w:val="00BD619B"/>
    <w:rsid w:val="00C248D0"/>
    <w:rsid w:val="00C3513B"/>
    <w:rsid w:val="00C51C33"/>
    <w:rsid w:val="00C97EB9"/>
    <w:rsid w:val="00D01476"/>
    <w:rsid w:val="00D02682"/>
    <w:rsid w:val="00D138C9"/>
    <w:rsid w:val="00D15777"/>
    <w:rsid w:val="00D35B89"/>
    <w:rsid w:val="00D5238A"/>
    <w:rsid w:val="00DA4B85"/>
    <w:rsid w:val="00E26B56"/>
    <w:rsid w:val="00E57528"/>
    <w:rsid w:val="00E57FA7"/>
    <w:rsid w:val="00E6196A"/>
    <w:rsid w:val="00EA49B6"/>
    <w:rsid w:val="00EB1A4A"/>
    <w:rsid w:val="00EC7568"/>
    <w:rsid w:val="00F00C17"/>
    <w:rsid w:val="00F3060B"/>
    <w:rsid w:val="00F537B4"/>
    <w:rsid w:val="00F6076D"/>
    <w:rsid w:val="00F647D7"/>
    <w:rsid w:val="00F72F87"/>
    <w:rsid w:val="00F94841"/>
    <w:rsid w:val="00FA7C72"/>
    <w:rsid w:val="00FD1623"/>
    <w:rsid w:val="00FE30B9"/>
    <w:rsid w:val="00FF48B9"/>
    <w:rsid w:val="00FF54D2"/>
    <w:rsid w:val="00FF79F1"/>
    <w:rsid w:val="15617C86"/>
    <w:rsid w:val="33450E1C"/>
    <w:rsid w:val="3600212F"/>
    <w:rsid w:val="664E69B1"/>
    <w:rsid w:val="7BA73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 w:locked="1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 w:locked="1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 w:locked="1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 w:locked="1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4"/>
    <w:qFormat/>
    <w:uiPriority w:val="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footer"/>
    <w:basedOn w:val="1"/>
    <w:link w:val="11"/>
    <w:qFormat/>
    <w:uiPriority w:val="99"/>
    <w:pPr>
      <w:tabs>
        <w:tab w:val="center" w:pos="4536"/>
        <w:tab w:val="right" w:pos="9072"/>
      </w:tabs>
    </w:pPr>
  </w:style>
  <w:style w:type="paragraph" w:styleId="6">
    <w:name w:val="header"/>
    <w:basedOn w:val="1"/>
    <w:link w:val="10"/>
    <w:qFormat/>
    <w:uiPriority w:val="0"/>
    <w:pPr>
      <w:tabs>
        <w:tab w:val="center" w:pos="4536"/>
        <w:tab w:val="right" w:pos="9072"/>
      </w:tabs>
    </w:pPr>
  </w:style>
  <w:style w:type="character" w:styleId="7">
    <w:name w:val="Hyperlink"/>
    <w:basedOn w:val="2"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8">
    <w:name w:val="Akapit z listą1"/>
    <w:basedOn w:val="1"/>
    <w:qFormat/>
    <w:uiPriority w:val="0"/>
    <w:pPr>
      <w:ind w:left="720"/>
    </w:pPr>
    <w:rPr>
      <w:rFonts w:eastAsia="Calibri"/>
      <w:lang w:eastAsia="pl-PL"/>
    </w:rPr>
  </w:style>
  <w:style w:type="paragraph" w:customStyle="1" w:styleId="9">
    <w:name w:val="Akapit z listą2"/>
    <w:basedOn w:val="1"/>
    <w:qFormat/>
    <w:uiPriority w:val="0"/>
    <w:pPr>
      <w:ind w:left="720"/>
    </w:pPr>
  </w:style>
  <w:style w:type="character" w:customStyle="1" w:styleId="10">
    <w:name w:val="Nagłówek Znak"/>
    <w:basedOn w:val="2"/>
    <w:link w:val="6"/>
    <w:qFormat/>
    <w:uiPriority w:val="0"/>
    <w:rPr>
      <w:rFonts w:eastAsia="Times New Roman"/>
      <w:sz w:val="22"/>
      <w:szCs w:val="22"/>
      <w:lang w:eastAsia="en-US"/>
    </w:rPr>
  </w:style>
  <w:style w:type="character" w:customStyle="1" w:styleId="11">
    <w:name w:val="Stopka Znak"/>
    <w:basedOn w:val="2"/>
    <w:link w:val="5"/>
    <w:uiPriority w:val="99"/>
    <w:rPr>
      <w:rFonts w:eastAsia="Times New Roman"/>
      <w:sz w:val="22"/>
      <w:szCs w:val="22"/>
      <w:lang w:eastAsia="en-US"/>
    </w:rPr>
  </w:style>
  <w:style w:type="character" w:customStyle="1" w:styleId="12">
    <w:name w:val="contentpasted0"/>
    <w:basedOn w:val="2"/>
    <w:qFormat/>
    <w:uiPriority w:val="0"/>
  </w:style>
  <w:style w:type="paragraph" w:styleId="13">
    <w:name w:val="List Paragraph"/>
    <w:basedOn w:val="1"/>
    <w:qFormat/>
    <w:uiPriority w:val="34"/>
    <w:pPr>
      <w:ind w:left="720"/>
      <w:contextualSpacing/>
    </w:pPr>
  </w:style>
  <w:style w:type="character" w:customStyle="1" w:styleId="14">
    <w:name w:val="Tekst dymka Znak"/>
    <w:basedOn w:val="2"/>
    <w:link w:val="4"/>
    <w:qFormat/>
    <w:uiPriority w:val="0"/>
    <w:rPr>
      <w:rFonts w:ascii="Tahoma" w:hAnsi="Tahoma" w:eastAsia="Times New Roman" w:cs="Tahoma"/>
      <w:sz w:val="16"/>
      <w:szCs w:val="16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373C68-77F6-4FE1-9187-86A33978389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Ministrerstwo Edukacji Narodowej</Company>
  <Pages>7</Pages>
  <Words>1157</Words>
  <Characters>8039</Characters>
  <Lines>68</Lines>
  <Paragraphs>19</Paragraphs>
  <TotalTime>60</TotalTime>
  <ScaleCrop>false</ScaleCrop>
  <LinksUpToDate>false</LinksUpToDate>
  <CharactersWithSpaces>9147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2025-09-01T17:23:00Z</dcterms:created>
  <dc:creator>Malcolm852</dc:creator>
  <cp:lastModifiedBy>marci</cp:lastModifiedBy>
  <cp:lastPrinted>2025-09-05T10:39:00Z</cp:lastPrinted>
  <dcterms:modified xsi:type="dcterms:W3CDTF">2026-09-01T10:14:41Z</dcterms:modified>
  <dc:title>Przedmiotowe zasady oceniania z wychowania fizycznego dla klas IV i V w Szkole Podstawowej nr 34 w roku szkolnym 2014/2015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1045-12.1.0.28032</vt:lpwstr>
  </property>
  <property fmtid="{D5CDD505-2E9C-101B-9397-08002B2CF9AE}" pid="3" name="ICV">
    <vt:lpwstr>E4ACE2AF774140A7A18D73D2AF18EE33_13</vt:lpwstr>
  </property>
  <property fmtid="{D5CDD505-2E9C-101B-9397-08002B2CF9AE}" pid="4" name="KSOTemplateDocerSaveRecord">
    <vt:lpwstr>eyJoZGlkIjoiNWRiN2EzOTIwNTFkMWRjYjlhM2M2MjEwMTAzOTAyMTAifQ==</vt:lpwstr>
  </property>
</Properties>
</file>